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35C" w14:textId="77777777" w:rsidR="000F1F5E" w:rsidRDefault="000F1F5E" w:rsidP="000F1F5E">
      <w:pPr>
        <w:spacing w:after="120" w:line="240" w:lineRule="auto"/>
        <w:jc w:val="center"/>
        <w:rPr>
          <w:b/>
          <w:sz w:val="80"/>
        </w:rPr>
      </w:pPr>
    </w:p>
    <w:p w14:paraId="61391532" w14:textId="77777777" w:rsidR="000F1F5E" w:rsidRDefault="000F1F5E" w:rsidP="000F1F5E">
      <w:pPr>
        <w:spacing w:after="120" w:line="240" w:lineRule="auto"/>
        <w:jc w:val="center"/>
        <w:rPr>
          <w:b/>
          <w:sz w:val="80"/>
        </w:rPr>
      </w:pPr>
    </w:p>
    <w:p w14:paraId="46FE5221" w14:textId="4276C38F" w:rsidR="00356EB8" w:rsidRDefault="00356EB8" w:rsidP="000F1F5E">
      <w:pPr>
        <w:spacing w:after="120" w:line="240" w:lineRule="auto"/>
        <w:jc w:val="center"/>
        <w:rPr>
          <w:b/>
          <w:sz w:val="80"/>
        </w:rPr>
      </w:pPr>
      <w:r w:rsidRPr="00184884">
        <w:rPr>
          <w:b/>
          <w:sz w:val="80"/>
        </w:rPr>
        <w:t xml:space="preserve">SGEU EDUCATION </w:t>
      </w:r>
    </w:p>
    <w:p w14:paraId="44F1E12F" w14:textId="77777777" w:rsidR="00356EB8" w:rsidRDefault="00356EB8" w:rsidP="000F1F5E">
      <w:pPr>
        <w:spacing w:after="120" w:line="240" w:lineRule="auto"/>
        <w:rPr>
          <w:b/>
          <w:sz w:val="80"/>
        </w:rPr>
      </w:pPr>
    </w:p>
    <w:p w14:paraId="0E58AD4E" w14:textId="77777777" w:rsidR="00356EB8" w:rsidRDefault="00356EB8" w:rsidP="000F1F5E">
      <w:pPr>
        <w:spacing w:after="120" w:line="240" w:lineRule="auto"/>
        <w:jc w:val="center"/>
        <w:rPr>
          <w:b/>
          <w:sz w:val="80"/>
        </w:rPr>
      </w:pPr>
      <w:r>
        <w:rPr>
          <w:b/>
          <w:sz w:val="80"/>
        </w:rPr>
        <w:t xml:space="preserve">OPERATIONAL </w:t>
      </w:r>
    </w:p>
    <w:p w14:paraId="7AFD4C05" w14:textId="77777777" w:rsidR="00356EB8" w:rsidRDefault="00356EB8" w:rsidP="000F1F5E">
      <w:pPr>
        <w:spacing w:after="120" w:line="240" w:lineRule="auto"/>
        <w:jc w:val="center"/>
        <w:rPr>
          <w:b/>
          <w:sz w:val="80"/>
        </w:rPr>
      </w:pPr>
    </w:p>
    <w:p w14:paraId="625A4EFB" w14:textId="77777777" w:rsidR="00356EB8" w:rsidRPr="00184884" w:rsidRDefault="00356EB8" w:rsidP="000F1F5E">
      <w:pPr>
        <w:spacing w:after="120" w:line="240" w:lineRule="auto"/>
        <w:jc w:val="center"/>
        <w:rPr>
          <w:b/>
          <w:sz w:val="80"/>
        </w:rPr>
      </w:pPr>
      <w:r w:rsidRPr="00184884">
        <w:rPr>
          <w:b/>
          <w:sz w:val="80"/>
        </w:rPr>
        <w:t>GUIDELINE</w:t>
      </w:r>
      <w:r>
        <w:rPr>
          <w:b/>
          <w:sz w:val="80"/>
        </w:rPr>
        <w:t>S</w:t>
      </w:r>
    </w:p>
    <w:p w14:paraId="3D94D411" w14:textId="77777777" w:rsidR="00356EB8" w:rsidRDefault="00356EB8" w:rsidP="000F1F5E">
      <w:pPr>
        <w:spacing w:after="120" w:line="240" w:lineRule="auto"/>
        <w:jc w:val="center"/>
        <w:rPr>
          <w:b/>
        </w:rPr>
      </w:pPr>
    </w:p>
    <w:p w14:paraId="119864B3" w14:textId="77777777" w:rsidR="00356EB8" w:rsidRDefault="00356EB8" w:rsidP="000F1F5E">
      <w:pPr>
        <w:spacing w:after="120" w:line="240" w:lineRule="auto"/>
        <w:jc w:val="center"/>
        <w:rPr>
          <w:b/>
        </w:rPr>
      </w:pPr>
    </w:p>
    <w:p w14:paraId="1E5BD64F" w14:textId="77777777" w:rsidR="00356EB8" w:rsidRDefault="00356EB8" w:rsidP="000F1F5E">
      <w:pPr>
        <w:spacing w:after="120" w:line="240" w:lineRule="auto"/>
        <w:jc w:val="center"/>
        <w:rPr>
          <w:b/>
        </w:rPr>
      </w:pPr>
    </w:p>
    <w:p w14:paraId="44395FC7" w14:textId="2C777228" w:rsidR="00356EB8" w:rsidRDefault="00356EB8" w:rsidP="000F1F5E">
      <w:pPr>
        <w:spacing w:after="120" w:line="240" w:lineRule="auto"/>
        <w:jc w:val="center"/>
        <w:rPr>
          <w:b/>
        </w:rPr>
      </w:pPr>
      <w:r>
        <w:rPr>
          <w:b/>
        </w:rPr>
        <w:t xml:space="preserve">Created/Updated: </w:t>
      </w:r>
      <w:r w:rsidR="00B80891">
        <w:rPr>
          <w:b/>
        </w:rPr>
        <w:t>February</w:t>
      </w:r>
      <w:r w:rsidR="00F05899">
        <w:rPr>
          <w:b/>
        </w:rPr>
        <w:t xml:space="preserve"> 2021</w:t>
      </w:r>
    </w:p>
    <w:p w14:paraId="681C2F48" w14:textId="77777777" w:rsidR="00356EB8" w:rsidRDefault="00356EB8" w:rsidP="00356EB8">
      <w:pPr>
        <w:jc w:val="center"/>
        <w:rPr>
          <w:b/>
        </w:rPr>
      </w:pPr>
    </w:p>
    <w:p w14:paraId="1C4EBCC4" w14:textId="77777777" w:rsidR="00356EB8" w:rsidRDefault="00356EB8" w:rsidP="00356EB8">
      <w:pPr>
        <w:jc w:val="center"/>
        <w:rPr>
          <w:b/>
        </w:rPr>
      </w:pPr>
    </w:p>
    <w:p w14:paraId="13AC7C5A" w14:textId="77777777" w:rsidR="00356EB8" w:rsidRDefault="00356EB8" w:rsidP="00356EB8">
      <w:pPr>
        <w:jc w:val="center"/>
        <w:rPr>
          <w:b/>
        </w:rPr>
      </w:pPr>
    </w:p>
    <w:p w14:paraId="5B2B57AB" w14:textId="77777777" w:rsidR="00356EB8" w:rsidRDefault="00356EB8" w:rsidP="00356EB8">
      <w:pPr>
        <w:jc w:val="center"/>
        <w:rPr>
          <w:b/>
        </w:rPr>
      </w:pPr>
    </w:p>
    <w:p w14:paraId="28CF2632" w14:textId="77777777" w:rsidR="00356EB8" w:rsidRDefault="00356EB8" w:rsidP="00356EB8">
      <w:pPr>
        <w:jc w:val="center"/>
        <w:rPr>
          <w:b/>
        </w:rPr>
      </w:pPr>
    </w:p>
    <w:p w14:paraId="2DF9154C" w14:textId="77777777" w:rsidR="00356EB8" w:rsidRDefault="00356EB8" w:rsidP="00356EB8">
      <w:pPr>
        <w:jc w:val="center"/>
        <w:rPr>
          <w:b/>
        </w:rPr>
      </w:pPr>
    </w:p>
    <w:p w14:paraId="47B2C2E0" w14:textId="77777777" w:rsidR="00356EB8" w:rsidRDefault="00356EB8" w:rsidP="00356EB8">
      <w:pPr>
        <w:jc w:val="center"/>
        <w:rPr>
          <w:b/>
        </w:rPr>
      </w:pPr>
    </w:p>
    <w:p w14:paraId="2FEAE30B" w14:textId="77777777" w:rsidR="00356EB8" w:rsidRDefault="00356EB8" w:rsidP="00356EB8">
      <w:pPr>
        <w:jc w:val="center"/>
        <w:rPr>
          <w:b/>
        </w:rPr>
      </w:pPr>
    </w:p>
    <w:p w14:paraId="6114E467" w14:textId="77777777" w:rsidR="00356EB8" w:rsidRDefault="00356EB8" w:rsidP="00356EB8">
      <w:pPr>
        <w:rPr>
          <w:b/>
        </w:rPr>
      </w:pPr>
    </w:p>
    <w:sdt>
      <w:sdtPr>
        <w:rPr>
          <w:rFonts w:asciiTheme="minorHAnsi" w:eastAsiaTheme="minorHAnsi" w:hAnsiTheme="minorHAnsi" w:cstheme="minorBidi"/>
          <w:color w:val="auto"/>
          <w:sz w:val="24"/>
          <w:szCs w:val="22"/>
        </w:rPr>
        <w:id w:val="579332218"/>
        <w:docPartObj>
          <w:docPartGallery w:val="Table of Contents"/>
          <w:docPartUnique/>
        </w:docPartObj>
      </w:sdtPr>
      <w:sdtEndPr>
        <w:rPr>
          <w:b/>
          <w:bCs/>
          <w:noProof/>
        </w:rPr>
      </w:sdtEndPr>
      <w:sdtContent>
        <w:p w14:paraId="798B213A" w14:textId="77777777" w:rsidR="00356EB8" w:rsidRDefault="00356EB8" w:rsidP="00356EB8">
          <w:pPr>
            <w:pStyle w:val="TOCHeading"/>
          </w:pPr>
          <w:r>
            <w:t>Contents</w:t>
          </w:r>
        </w:p>
        <w:p w14:paraId="698697CB" w14:textId="77777777" w:rsidR="00356EB8" w:rsidRDefault="00356EB8" w:rsidP="00356EB8">
          <w:pPr>
            <w:pStyle w:val="TOC1"/>
            <w:tabs>
              <w:tab w:val="right" w:leader="dot" w:pos="9350"/>
            </w:tabs>
            <w:rPr>
              <w:rFonts w:eastAsiaTheme="minorEastAsia"/>
              <w:noProof/>
              <w:sz w:val="22"/>
              <w:lang w:val="en-CA" w:eastAsia="en-CA"/>
            </w:rPr>
          </w:pPr>
          <w:r>
            <w:rPr>
              <w:b/>
              <w:bCs/>
              <w:noProof/>
            </w:rPr>
            <w:fldChar w:fldCharType="begin"/>
          </w:r>
          <w:r>
            <w:rPr>
              <w:b/>
              <w:bCs/>
              <w:noProof/>
            </w:rPr>
            <w:instrText xml:space="preserve"> TOC \o "1-3" \h \z \u </w:instrText>
          </w:r>
          <w:r>
            <w:rPr>
              <w:b/>
              <w:bCs/>
              <w:noProof/>
            </w:rPr>
            <w:fldChar w:fldCharType="separate"/>
          </w:r>
          <w:hyperlink w:anchor="_Toc55373224" w:history="1">
            <w:r w:rsidRPr="00A34E23">
              <w:rPr>
                <w:rStyle w:val="Hyperlink"/>
                <w:noProof/>
              </w:rPr>
              <w:t>General description</w:t>
            </w:r>
            <w:r>
              <w:rPr>
                <w:noProof/>
                <w:webHidden/>
              </w:rPr>
              <w:tab/>
            </w:r>
            <w:r>
              <w:rPr>
                <w:noProof/>
                <w:webHidden/>
              </w:rPr>
              <w:fldChar w:fldCharType="begin"/>
            </w:r>
            <w:r>
              <w:rPr>
                <w:noProof/>
                <w:webHidden/>
              </w:rPr>
              <w:instrText xml:space="preserve"> PAGEREF _Toc55373224 \h </w:instrText>
            </w:r>
            <w:r>
              <w:rPr>
                <w:noProof/>
                <w:webHidden/>
              </w:rPr>
            </w:r>
            <w:r>
              <w:rPr>
                <w:noProof/>
                <w:webHidden/>
              </w:rPr>
              <w:fldChar w:fldCharType="separate"/>
            </w:r>
            <w:r>
              <w:rPr>
                <w:noProof/>
                <w:webHidden/>
              </w:rPr>
              <w:t>1</w:t>
            </w:r>
            <w:r>
              <w:rPr>
                <w:noProof/>
                <w:webHidden/>
              </w:rPr>
              <w:fldChar w:fldCharType="end"/>
            </w:r>
          </w:hyperlink>
        </w:p>
        <w:p w14:paraId="6B7A2BF9" w14:textId="77777777" w:rsidR="00356EB8" w:rsidRDefault="00B80891" w:rsidP="00356EB8">
          <w:pPr>
            <w:pStyle w:val="TOC1"/>
            <w:tabs>
              <w:tab w:val="right" w:leader="dot" w:pos="9350"/>
            </w:tabs>
            <w:rPr>
              <w:rFonts w:eastAsiaTheme="minorEastAsia"/>
              <w:noProof/>
              <w:sz w:val="22"/>
              <w:lang w:val="en-CA" w:eastAsia="en-CA"/>
            </w:rPr>
          </w:pPr>
          <w:hyperlink w:anchor="_Toc55373225" w:history="1">
            <w:r w:rsidR="00356EB8" w:rsidRPr="00A34E23">
              <w:rPr>
                <w:rStyle w:val="Hyperlink"/>
                <w:noProof/>
              </w:rPr>
              <w:t>SGEU education</w:t>
            </w:r>
            <w:r w:rsidR="00356EB8">
              <w:rPr>
                <w:noProof/>
                <w:webHidden/>
              </w:rPr>
              <w:tab/>
            </w:r>
            <w:r w:rsidR="00356EB8">
              <w:rPr>
                <w:noProof/>
                <w:webHidden/>
              </w:rPr>
              <w:fldChar w:fldCharType="begin"/>
            </w:r>
            <w:r w:rsidR="00356EB8">
              <w:rPr>
                <w:noProof/>
                <w:webHidden/>
              </w:rPr>
              <w:instrText xml:space="preserve"> PAGEREF _Toc55373225 \h </w:instrText>
            </w:r>
            <w:r w:rsidR="00356EB8">
              <w:rPr>
                <w:noProof/>
                <w:webHidden/>
              </w:rPr>
            </w:r>
            <w:r w:rsidR="00356EB8">
              <w:rPr>
                <w:noProof/>
                <w:webHidden/>
              </w:rPr>
              <w:fldChar w:fldCharType="separate"/>
            </w:r>
            <w:r w:rsidR="00356EB8">
              <w:rPr>
                <w:noProof/>
                <w:webHidden/>
              </w:rPr>
              <w:t>1</w:t>
            </w:r>
            <w:r w:rsidR="00356EB8">
              <w:rPr>
                <w:noProof/>
                <w:webHidden/>
              </w:rPr>
              <w:fldChar w:fldCharType="end"/>
            </w:r>
          </w:hyperlink>
        </w:p>
        <w:p w14:paraId="48F5D882" w14:textId="77777777" w:rsidR="00356EB8" w:rsidRDefault="00B80891" w:rsidP="00356EB8">
          <w:pPr>
            <w:pStyle w:val="TOC1"/>
            <w:tabs>
              <w:tab w:val="right" w:leader="dot" w:pos="9350"/>
            </w:tabs>
            <w:rPr>
              <w:rFonts w:eastAsiaTheme="minorEastAsia"/>
              <w:noProof/>
              <w:sz w:val="22"/>
              <w:lang w:val="en-CA" w:eastAsia="en-CA"/>
            </w:rPr>
          </w:pPr>
          <w:hyperlink w:anchor="_Toc55373226" w:history="1">
            <w:r w:rsidR="00356EB8" w:rsidRPr="00A34E23">
              <w:rPr>
                <w:rStyle w:val="Hyperlink"/>
                <w:noProof/>
              </w:rPr>
              <w:t>Purpose</w:t>
            </w:r>
            <w:r w:rsidR="00356EB8">
              <w:rPr>
                <w:noProof/>
                <w:webHidden/>
              </w:rPr>
              <w:tab/>
            </w:r>
            <w:r w:rsidR="00356EB8">
              <w:rPr>
                <w:noProof/>
                <w:webHidden/>
              </w:rPr>
              <w:fldChar w:fldCharType="begin"/>
            </w:r>
            <w:r w:rsidR="00356EB8">
              <w:rPr>
                <w:noProof/>
                <w:webHidden/>
              </w:rPr>
              <w:instrText xml:space="preserve"> PAGEREF _Toc55373226 \h </w:instrText>
            </w:r>
            <w:r w:rsidR="00356EB8">
              <w:rPr>
                <w:noProof/>
                <w:webHidden/>
              </w:rPr>
            </w:r>
            <w:r w:rsidR="00356EB8">
              <w:rPr>
                <w:noProof/>
                <w:webHidden/>
              </w:rPr>
              <w:fldChar w:fldCharType="separate"/>
            </w:r>
            <w:r w:rsidR="00356EB8">
              <w:rPr>
                <w:noProof/>
                <w:webHidden/>
              </w:rPr>
              <w:t>2</w:t>
            </w:r>
            <w:r w:rsidR="00356EB8">
              <w:rPr>
                <w:noProof/>
                <w:webHidden/>
              </w:rPr>
              <w:fldChar w:fldCharType="end"/>
            </w:r>
          </w:hyperlink>
        </w:p>
        <w:p w14:paraId="1A7FC02E" w14:textId="77777777" w:rsidR="00356EB8" w:rsidRDefault="00B80891" w:rsidP="00356EB8">
          <w:pPr>
            <w:pStyle w:val="TOC1"/>
            <w:tabs>
              <w:tab w:val="right" w:leader="dot" w:pos="9350"/>
            </w:tabs>
            <w:rPr>
              <w:rFonts w:eastAsiaTheme="minorEastAsia"/>
              <w:noProof/>
              <w:sz w:val="22"/>
              <w:lang w:val="en-CA" w:eastAsia="en-CA"/>
            </w:rPr>
          </w:pPr>
          <w:hyperlink w:anchor="_Toc55373227" w:history="1">
            <w:r w:rsidR="00356EB8" w:rsidRPr="00A34E23">
              <w:rPr>
                <w:rStyle w:val="Hyperlink"/>
                <w:noProof/>
              </w:rPr>
              <w:t>Scope</w:t>
            </w:r>
            <w:r w:rsidR="00356EB8">
              <w:rPr>
                <w:noProof/>
                <w:webHidden/>
              </w:rPr>
              <w:tab/>
            </w:r>
            <w:r w:rsidR="00356EB8">
              <w:rPr>
                <w:noProof/>
                <w:webHidden/>
              </w:rPr>
              <w:fldChar w:fldCharType="begin"/>
            </w:r>
            <w:r w:rsidR="00356EB8">
              <w:rPr>
                <w:noProof/>
                <w:webHidden/>
              </w:rPr>
              <w:instrText xml:space="preserve"> PAGEREF _Toc55373227 \h </w:instrText>
            </w:r>
            <w:r w:rsidR="00356EB8">
              <w:rPr>
                <w:noProof/>
                <w:webHidden/>
              </w:rPr>
            </w:r>
            <w:r w:rsidR="00356EB8">
              <w:rPr>
                <w:noProof/>
                <w:webHidden/>
              </w:rPr>
              <w:fldChar w:fldCharType="separate"/>
            </w:r>
            <w:r w:rsidR="00356EB8">
              <w:rPr>
                <w:noProof/>
                <w:webHidden/>
              </w:rPr>
              <w:t>2</w:t>
            </w:r>
            <w:r w:rsidR="00356EB8">
              <w:rPr>
                <w:noProof/>
                <w:webHidden/>
              </w:rPr>
              <w:fldChar w:fldCharType="end"/>
            </w:r>
          </w:hyperlink>
        </w:p>
        <w:p w14:paraId="31FC6D18" w14:textId="77777777" w:rsidR="00356EB8" w:rsidRDefault="00B80891" w:rsidP="00356EB8">
          <w:pPr>
            <w:pStyle w:val="TOC1"/>
            <w:tabs>
              <w:tab w:val="right" w:leader="dot" w:pos="9350"/>
            </w:tabs>
            <w:rPr>
              <w:rFonts w:eastAsiaTheme="minorEastAsia"/>
              <w:noProof/>
              <w:sz w:val="22"/>
              <w:lang w:val="en-CA" w:eastAsia="en-CA"/>
            </w:rPr>
          </w:pPr>
          <w:hyperlink w:anchor="_Toc55373228" w:history="1">
            <w:r w:rsidR="00356EB8" w:rsidRPr="00A34E23">
              <w:rPr>
                <w:rStyle w:val="Hyperlink"/>
                <w:noProof/>
              </w:rPr>
              <w:t>Detailed procedures/ provisions</w:t>
            </w:r>
            <w:r w:rsidR="00356EB8">
              <w:rPr>
                <w:noProof/>
                <w:webHidden/>
              </w:rPr>
              <w:tab/>
            </w:r>
            <w:r w:rsidR="00356EB8">
              <w:rPr>
                <w:noProof/>
                <w:webHidden/>
              </w:rPr>
              <w:fldChar w:fldCharType="begin"/>
            </w:r>
            <w:r w:rsidR="00356EB8">
              <w:rPr>
                <w:noProof/>
                <w:webHidden/>
              </w:rPr>
              <w:instrText xml:space="preserve"> PAGEREF _Toc55373228 \h </w:instrText>
            </w:r>
            <w:r w:rsidR="00356EB8">
              <w:rPr>
                <w:noProof/>
                <w:webHidden/>
              </w:rPr>
            </w:r>
            <w:r w:rsidR="00356EB8">
              <w:rPr>
                <w:noProof/>
                <w:webHidden/>
              </w:rPr>
              <w:fldChar w:fldCharType="separate"/>
            </w:r>
            <w:r w:rsidR="00356EB8">
              <w:rPr>
                <w:noProof/>
                <w:webHidden/>
              </w:rPr>
              <w:t>2</w:t>
            </w:r>
            <w:r w:rsidR="00356EB8">
              <w:rPr>
                <w:noProof/>
                <w:webHidden/>
              </w:rPr>
              <w:fldChar w:fldCharType="end"/>
            </w:r>
          </w:hyperlink>
        </w:p>
        <w:p w14:paraId="3BF1F707" w14:textId="77777777" w:rsidR="00356EB8" w:rsidRDefault="00B80891" w:rsidP="00356EB8">
          <w:pPr>
            <w:pStyle w:val="TOC2"/>
            <w:tabs>
              <w:tab w:val="right" w:leader="dot" w:pos="9350"/>
            </w:tabs>
            <w:rPr>
              <w:rFonts w:eastAsiaTheme="minorEastAsia"/>
              <w:noProof/>
              <w:sz w:val="22"/>
              <w:lang w:val="en-CA" w:eastAsia="en-CA"/>
            </w:rPr>
          </w:pPr>
          <w:hyperlink w:anchor="_Toc55373229" w:history="1">
            <w:r w:rsidR="00356EB8" w:rsidRPr="00A34E23">
              <w:rPr>
                <w:rStyle w:val="Hyperlink"/>
                <w:noProof/>
              </w:rPr>
              <w:t>Normal Operations</w:t>
            </w:r>
            <w:r w:rsidR="00356EB8">
              <w:rPr>
                <w:noProof/>
                <w:webHidden/>
              </w:rPr>
              <w:tab/>
            </w:r>
            <w:r w:rsidR="00356EB8">
              <w:rPr>
                <w:noProof/>
                <w:webHidden/>
              </w:rPr>
              <w:fldChar w:fldCharType="begin"/>
            </w:r>
            <w:r w:rsidR="00356EB8">
              <w:rPr>
                <w:noProof/>
                <w:webHidden/>
              </w:rPr>
              <w:instrText xml:space="preserve"> PAGEREF _Toc55373229 \h </w:instrText>
            </w:r>
            <w:r w:rsidR="00356EB8">
              <w:rPr>
                <w:noProof/>
                <w:webHidden/>
              </w:rPr>
            </w:r>
            <w:r w:rsidR="00356EB8">
              <w:rPr>
                <w:noProof/>
                <w:webHidden/>
              </w:rPr>
              <w:fldChar w:fldCharType="separate"/>
            </w:r>
            <w:r w:rsidR="00356EB8">
              <w:rPr>
                <w:noProof/>
                <w:webHidden/>
              </w:rPr>
              <w:t>2</w:t>
            </w:r>
            <w:r w:rsidR="00356EB8">
              <w:rPr>
                <w:noProof/>
                <w:webHidden/>
              </w:rPr>
              <w:fldChar w:fldCharType="end"/>
            </w:r>
          </w:hyperlink>
        </w:p>
        <w:p w14:paraId="4C9EA20E" w14:textId="77777777" w:rsidR="00356EB8" w:rsidRDefault="00B80891" w:rsidP="00356EB8">
          <w:pPr>
            <w:pStyle w:val="TOC2"/>
            <w:tabs>
              <w:tab w:val="right" w:leader="dot" w:pos="9350"/>
            </w:tabs>
            <w:rPr>
              <w:rFonts w:eastAsiaTheme="minorEastAsia"/>
              <w:noProof/>
              <w:sz w:val="22"/>
              <w:lang w:val="en-CA" w:eastAsia="en-CA"/>
            </w:rPr>
          </w:pPr>
          <w:hyperlink w:anchor="_Toc55373230" w:history="1">
            <w:r w:rsidR="00356EB8" w:rsidRPr="00A34E23">
              <w:rPr>
                <w:rStyle w:val="Hyperlink"/>
                <w:noProof/>
              </w:rPr>
              <w:t>Leadership Development Courses class sizes</w:t>
            </w:r>
            <w:r w:rsidR="00356EB8">
              <w:rPr>
                <w:noProof/>
                <w:webHidden/>
              </w:rPr>
              <w:tab/>
            </w:r>
            <w:r w:rsidR="00356EB8">
              <w:rPr>
                <w:noProof/>
                <w:webHidden/>
              </w:rPr>
              <w:fldChar w:fldCharType="begin"/>
            </w:r>
            <w:r w:rsidR="00356EB8">
              <w:rPr>
                <w:noProof/>
                <w:webHidden/>
              </w:rPr>
              <w:instrText xml:space="preserve"> PAGEREF _Toc55373230 \h </w:instrText>
            </w:r>
            <w:r w:rsidR="00356EB8">
              <w:rPr>
                <w:noProof/>
                <w:webHidden/>
              </w:rPr>
            </w:r>
            <w:r w:rsidR="00356EB8">
              <w:rPr>
                <w:noProof/>
                <w:webHidden/>
              </w:rPr>
              <w:fldChar w:fldCharType="separate"/>
            </w:r>
            <w:r w:rsidR="00356EB8">
              <w:rPr>
                <w:noProof/>
                <w:webHidden/>
              </w:rPr>
              <w:t>2</w:t>
            </w:r>
            <w:r w:rsidR="00356EB8">
              <w:rPr>
                <w:noProof/>
                <w:webHidden/>
              </w:rPr>
              <w:fldChar w:fldCharType="end"/>
            </w:r>
          </w:hyperlink>
        </w:p>
        <w:p w14:paraId="7CBBDD1B" w14:textId="77777777" w:rsidR="00356EB8" w:rsidRDefault="00B80891" w:rsidP="00356EB8">
          <w:pPr>
            <w:pStyle w:val="TOC3"/>
            <w:tabs>
              <w:tab w:val="right" w:leader="dot" w:pos="9350"/>
            </w:tabs>
            <w:rPr>
              <w:rFonts w:eastAsiaTheme="minorEastAsia"/>
              <w:noProof/>
              <w:sz w:val="22"/>
              <w:lang w:val="en-CA" w:eastAsia="en-CA"/>
            </w:rPr>
          </w:pPr>
          <w:hyperlink w:anchor="_Toc55373231" w:history="1">
            <w:r w:rsidR="00356EB8" w:rsidRPr="00A34E23">
              <w:rPr>
                <w:rStyle w:val="Hyperlink"/>
                <w:noProof/>
              </w:rPr>
              <w:t>Regina</w:t>
            </w:r>
            <w:r w:rsidR="00356EB8">
              <w:rPr>
                <w:noProof/>
                <w:webHidden/>
              </w:rPr>
              <w:tab/>
            </w:r>
            <w:r w:rsidR="00356EB8">
              <w:rPr>
                <w:noProof/>
                <w:webHidden/>
              </w:rPr>
              <w:fldChar w:fldCharType="begin"/>
            </w:r>
            <w:r w:rsidR="00356EB8">
              <w:rPr>
                <w:noProof/>
                <w:webHidden/>
              </w:rPr>
              <w:instrText xml:space="preserve"> PAGEREF _Toc55373231 \h </w:instrText>
            </w:r>
            <w:r w:rsidR="00356EB8">
              <w:rPr>
                <w:noProof/>
                <w:webHidden/>
              </w:rPr>
            </w:r>
            <w:r w:rsidR="00356EB8">
              <w:rPr>
                <w:noProof/>
                <w:webHidden/>
              </w:rPr>
              <w:fldChar w:fldCharType="separate"/>
            </w:r>
            <w:r w:rsidR="00356EB8">
              <w:rPr>
                <w:noProof/>
                <w:webHidden/>
              </w:rPr>
              <w:t>3</w:t>
            </w:r>
            <w:r w:rsidR="00356EB8">
              <w:rPr>
                <w:noProof/>
                <w:webHidden/>
              </w:rPr>
              <w:fldChar w:fldCharType="end"/>
            </w:r>
          </w:hyperlink>
        </w:p>
        <w:p w14:paraId="4E1E55D6" w14:textId="77777777" w:rsidR="00356EB8" w:rsidRDefault="00B80891" w:rsidP="00356EB8">
          <w:pPr>
            <w:pStyle w:val="TOC3"/>
            <w:tabs>
              <w:tab w:val="right" w:leader="dot" w:pos="9350"/>
            </w:tabs>
            <w:rPr>
              <w:rFonts w:eastAsiaTheme="minorEastAsia"/>
              <w:noProof/>
              <w:sz w:val="22"/>
              <w:lang w:val="en-CA" w:eastAsia="en-CA"/>
            </w:rPr>
          </w:pPr>
          <w:hyperlink w:anchor="_Toc55373232" w:history="1">
            <w:r w:rsidR="00356EB8" w:rsidRPr="00A34E23">
              <w:rPr>
                <w:rStyle w:val="Hyperlink"/>
                <w:noProof/>
              </w:rPr>
              <w:t>Saskatoon</w:t>
            </w:r>
            <w:r w:rsidR="00356EB8">
              <w:rPr>
                <w:noProof/>
                <w:webHidden/>
              </w:rPr>
              <w:tab/>
            </w:r>
            <w:r w:rsidR="00356EB8">
              <w:rPr>
                <w:noProof/>
                <w:webHidden/>
              </w:rPr>
              <w:fldChar w:fldCharType="begin"/>
            </w:r>
            <w:r w:rsidR="00356EB8">
              <w:rPr>
                <w:noProof/>
                <w:webHidden/>
              </w:rPr>
              <w:instrText xml:space="preserve"> PAGEREF _Toc55373232 \h </w:instrText>
            </w:r>
            <w:r w:rsidR="00356EB8">
              <w:rPr>
                <w:noProof/>
                <w:webHidden/>
              </w:rPr>
            </w:r>
            <w:r w:rsidR="00356EB8">
              <w:rPr>
                <w:noProof/>
                <w:webHidden/>
              </w:rPr>
              <w:fldChar w:fldCharType="separate"/>
            </w:r>
            <w:r w:rsidR="00356EB8">
              <w:rPr>
                <w:noProof/>
                <w:webHidden/>
              </w:rPr>
              <w:t>3</w:t>
            </w:r>
            <w:r w:rsidR="00356EB8">
              <w:rPr>
                <w:noProof/>
                <w:webHidden/>
              </w:rPr>
              <w:fldChar w:fldCharType="end"/>
            </w:r>
          </w:hyperlink>
        </w:p>
        <w:p w14:paraId="7CCFC47C" w14:textId="77777777" w:rsidR="00356EB8" w:rsidRDefault="00B80891" w:rsidP="00356EB8">
          <w:pPr>
            <w:pStyle w:val="TOC3"/>
            <w:tabs>
              <w:tab w:val="right" w:leader="dot" w:pos="9350"/>
            </w:tabs>
            <w:rPr>
              <w:rFonts w:eastAsiaTheme="minorEastAsia"/>
              <w:noProof/>
              <w:sz w:val="22"/>
              <w:lang w:val="en-CA" w:eastAsia="en-CA"/>
            </w:rPr>
          </w:pPr>
          <w:hyperlink w:anchor="_Toc55373233" w:history="1">
            <w:r w:rsidR="00356EB8" w:rsidRPr="00A34E23">
              <w:rPr>
                <w:rStyle w:val="Hyperlink"/>
                <w:noProof/>
              </w:rPr>
              <w:t>Prince Albert</w:t>
            </w:r>
            <w:r w:rsidR="00356EB8">
              <w:rPr>
                <w:noProof/>
                <w:webHidden/>
              </w:rPr>
              <w:tab/>
            </w:r>
            <w:r w:rsidR="00356EB8">
              <w:rPr>
                <w:noProof/>
                <w:webHidden/>
              </w:rPr>
              <w:fldChar w:fldCharType="begin"/>
            </w:r>
            <w:r w:rsidR="00356EB8">
              <w:rPr>
                <w:noProof/>
                <w:webHidden/>
              </w:rPr>
              <w:instrText xml:space="preserve"> PAGEREF _Toc55373233 \h </w:instrText>
            </w:r>
            <w:r w:rsidR="00356EB8">
              <w:rPr>
                <w:noProof/>
                <w:webHidden/>
              </w:rPr>
            </w:r>
            <w:r w:rsidR="00356EB8">
              <w:rPr>
                <w:noProof/>
                <w:webHidden/>
              </w:rPr>
              <w:fldChar w:fldCharType="separate"/>
            </w:r>
            <w:r w:rsidR="00356EB8">
              <w:rPr>
                <w:noProof/>
                <w:webHidden/>
              </w:rPr>
              <w:t>3</w:t>
            </w:r>
            <w:r w:rsidR="00356EB8">
              <w:rPr>
                <w:noProof/>
                <w:webHidden/>
              </w:rPr>
              <w:fldChar w:fldCharType="end"/>
            </w:r>
          </w:hyperlink>
        </w:p>
        <w:p w14:paraId="49B1CFC5" w14:textId="77777777" w:rsidR="00356EB8" w:rsidRDefault="00B80891" w:rsidP="00356EB8">
          <w:pPr>
            <w:pStyle w:val="TOC3"/>
            <w:tabs>
              <w:tab w:val="right" w:leader="dot" w:pos="9350"/>
            </w:tabs>
            <w:rPr>
              <w:rFonts w:eastAsiaTheme="minorEastAsia"/>
              <w:noProof/>
              <w:sz w:val="22"/>
              <w:lang w:val="en-CA" w:eastAsia="en-CA"/>
            </w:rPr>
          </w:pPr>
          <w:hyperlink w:anchor="_Toc55373234" w:history="1">
            <w:r w:rsidR="00356EB8" w:rsidRPr="00A34E23">
              <w:rPr>
                <w:rStyle w:val="Hyperlink"/>
                <w:noProof/>
              </w:rPr>
              <w:t>Other areas</w:t>
            </w:r>
            <w:r w:rsidR="00356EB8">
              <w:rPr>
                <w:noProof/>
                <w:webHidden/>
              </w:rPr>
              <w:tab/>
            </w:r>
            <w:r w:rsidR="00356EB8">
              <w:rPr>
                <w:noProof/>
                <w:webHidden/>
              </w:rPr>
              <w:fldChar w:fldCharType="begin"/>
            </w:r>
            <w:r w:rsidR="00356EB8">
              <w:rPr>
                <w:noProof/>
                <w:webHidden/>
              </w:rPr>
              <w:instrText xml:space="preserve"> PAGEREF _Toc55373234 \h </w:instrText>
            </w:r>
            <w:r w:rsidR="00356EB8">
              <w:rPr>
                <w:noProof/>
                <w:webHidden/>
              </w:rPr>
            </w:r>
            <w:r w:rsidR="00356EB8">
              <w:rPr>
                <w:noProof/>
                <w:webHidden/>
              </w:rPr>
              <w:fldChar w:fldCharType="separate"/>
            </w:r>
            <w:r w:rsidR="00356EB8">
              <w:rPr>
                <w:noProof/>
                <w:webHidden/>
              </w:rPr>
              <w:t>3</w:t>
            </w:r>
            <w:r w:rsidR="00356EB8">
              <w:rPr>
                <w:noProof/>
                <w:webHidden/>
              </w:rPr>
              <w:fldChar w:fldCharType="end"/>
            </w:r>
          </w:hyperlink>
        </w:p>
        <w:p w14:paraId="457C82D2" w14:textId="77777777" w:rsidR="00356EB8" w:rsidRDefault="00B80891" w:rsidP="00356EB8">
          <w:pPr>
            <w:pStyle w:val="TOC1"/>
            <w:tabs>
              <w:tab w:val="right" w:leader="dot" w:pos="9350"/>
            </w:tabs>
            <w:rPr>
              <w:rFonts w:eastAsiaTheme="minorEastAsia"/>
              <w:noProof/>
              <w:sz w:val="22"/>
              <w:lang w:val="en-CA" w:eastAsia="en-CA"/>
            </w:rPr>
          </w:pPr>
          <w:hyperlink w:anchor="_Toc55373235" w:history="1">
            <w:r w:rsidR="00356EB8" w:rsidRPr="00A34E23">
              <w:rPr>
                <w:rStyle w:val="Hyperlink"/>
                <w:noProof/>
              </w:rPr>
              <w:t>Course cancellation and rescheduling</w:t>
            </w:r>
            <w:r w:rsidR="00356EB8">
              <w:rPr>
                <w:noProof/>
                <w:webHidden/>
              </w:rPr>
              <w:tab/>
            </w:r>
            <w:r w:rsidR="00356EB8">
              <w:rPr>
                <w:noProof/>
                <w:webHidden/>
              </w:rPr>
              <w:fldChar w:fldCharType="begin"/>
            </w:r>
            <w:r w:rsidR="00356EB8">
              <w:rPr>
                <w:noProof/>
                <w:webHidden/>
              </w:rPr>
              <w:instrText xml:space="preserve"> PAGEREF _Toc55373235 \h </w:instrText>
            </w:r>
            <w:r w:rsidR="00356EB8">
              <w:rPr>
                <w:noProof/>
                <w:webHidden/>
              </w:rPr>
            </w:r>
            <w:r w:rsidR="00356EB8">
              <w:rPr>
                <w:noProof/>
                <w:webHidden/>
              </w:rPr>
              <w:fldChar w:fldCharType="separate"/>
            </w:r>
            <w:r w:rsidR="00356EB8">
              <w:rPr>
                <w:noProof/>
                <w:webHidden/>
              </w:rPr>
              <w:t>3</w:t>
            </w:r>
            <w:r w:rsidR="00356EB8">
              <w:rPr>
                <w:noProof/>
                <w:webHidden/>
              </w:rPr>
              <w:fldChar w:fldCharType="end"/>
            </w:r>
          </w:hyperlink>
        </w:p>
        <w:p w14:paraId="54B38C5A" w14:textId="77777777" w:rsidR="00356EB8" w:rsidRDefault="00B80891" w:rsidP="00356EB8">
          <w:pPr>
            <w:pStyle w:val="TOC1"/>
            <w:tabs>
              <w:tab w:val="right" w:leader="dot" w:pos="9350"/>
            </w:tabs>
            <w:rPr>
              <w:rFonts w:eastAsiaTheme="minorEastAsia"/>
              <w:noProof/>
              <w:sz w:val="22"/>
              <w:lang w:val="en-CA" w:eastAsia="en-CA"/>
            </w:rPr>
          </w:pPr>
          <w:hyperlink w:anchor="_Toc55373236" w:history="1">
            <w:r w:rsidR="00356EB8" w:rsidRPr="00A34E23">
              <w:rPr>
                <w:rStyle w:val="Hyperlink"/>
                <w:noProof/>
              </w:rPr>
              <w:t>Training team</w:t>
            </w:r>
            <w:r w:rsidR="00356EB8">
              <w:rPr>
                <w:noProof/>
                <w:webHidden/>
              </w:rPr>
              <w:tab/>
            </w:r>
            <w:r w:rsidR="00356EB8">
              <w:rPr>
                <w:noProof/>
                <w:webHidden/>
              </w:rPr>
              <w:fldChar w:fldCharType="begin"/>
            </w:r>
            <w:r w:rsidR="00356EB8">
              <w:rPr>
                <w:noProof/>
                <w:webHidden/>
              </w:rPr>
              <w:instrText xml:space="preserve"> PAGEREF _Toc55373236 \h </w:instrText>
            </w:r>
            <w:r w:rsidR="00356EB8">
              <w:rPr>
                <w:noProof/>
                <w:webHidden/>
              </w:rPr>
            </w:r>
            <w:r w:rsidR="00356EB8">
              <w:rPr>
                <w:noProof/>
                <w:webHidden/>
              </w:rPr>
              <w:fldChar w:fldCharType="separate"/>
            </w:r>
            <w:r w:rsidR="00356EB8">
              <w:rPr>
                <w:noProof/>
                <w:webHidden/>
              </w:rPr>
              <w:t>4</w:t>
            </w:r>
            <w:r w:rsidR="00356EB8">
              <w:rPr>
                <w:noProof/>
                <w:webHidden/>
              </w:rPr>
              <w:fldChar w:fldCharType="end"/>
            </w:r>
          </w:hyperlink>
        </w:p>
        <w:p w14:paraId="071C3F47" w14:textId="77777777" w:rsidR="00356EB8" w:rsidRDefault="00B80891" w:rsidP="00356EB8">
          <w:pPr>
            <w:pStyle w:val="TOC1"/>
            <w:tabs>
              <w:tab w:val="right" w:leader="dot" w:pos="9350"/>
            </w:tabs>
            <w:rPr>
              <w:rFonts w:eastAsiaTheme="minorEastAsia"/>
              <w:noProof/>
              <w:sz w:val="22"/>
              <w:lang w:val="en-CA" w:eastAsia="en-CA"/>
            </w:rPr>
          </w:pPr>
          <w:hyperlink w:anchor="_Toc55373237" w:history="1">
            <w:r w:rsidR="00356EB8" w:rsidRPr="00A34E23">
              <w:rPr>
                <w:rStyle w:val="Hyperlink"/>
                <w:noProof/>
              </w:rPr>
              <w:t>Approaches to assess effectiveness of SGEU education</w:t>
            </w:r>
            <w:r w:rsidR="00356EB8">
              <w:rPr>
                <w:noProof/>
                <w:webHidden/>
              </w:rPr>
              <w:tab/>
            </w:r>
            <w:r w:rsidR="00356EB8">
              <w:rPr>
                <w:noProof/>
                <w:webHidden/>
              </w:rPr>
              <w:fldChar w:fldCharType="begin"/>
            </w:r>
            <w:r w:rsidR="00356EB8">
              <w:rPr>
                <w:noProof/>
                <w:webHidden/>
              </w:rPr>
              <w:instrText xml:space="preserve"> PAGEREF _Toc55373237 \h </w:instrText>
            </w:r>
            <w:r w:rsidR="00356EB8">
              <w:rPr>
                <w:noProof/>
                <w:webHidden/>
              </w:rPr>
            </w:r>
            <w:r w:rsidR="00356EB8">
              <w:rPr>
                <w:noProof/>
                <w:webHidden/>
              </w:rPr>
              <w:fldChar w:fldCharType="separate"/>
            </w:r>
            <w:r w:rsidR="00356EB8">
              <w:rPr>
                <w:noProof/>
                <w:webHidden/>
              </w:rPr>
              <w:t>4</w:t>
            </w:r>
            <w:r w:rsidR="00356EB8">
              <w:rPr>
                <w:noProof/>
                <w:webHidden/>
              </w:rPr>
              <w:fldChar w:fldCharType="end"/>
            </w:r>
          </w:hyperlink>
        </w:p>
        <w:p w14:paraId="61B42D74" w14:textId="77777777" w:rsidR="00356EB8" w:rsidRDefault="00B80891" w:rsidP="00356EB8">
          <w:pPr>
            <w:pStyle w:val="TOC1"/>
            <w:tabs>
              <w:tab w:val="right" w:leader="dot" w:pos="9350"/>
            </w:tabs>
            <w:rPr>
              <w:rFonts w:eastAsiaTheme="minorEastAsia"/>
              <w:noProof/>
              <w:sz w:val="22"/>
              <w:lang w:val="en-CA" w:eastAsia="en-CA"/>
            </w:rPr>
          </w:pPr>
          <w:hyperlink w:anchor="_Toc55373238" w:history="1">
            <w:r w:rsidR="00356EB8" w:rsidRPr="00A34E23">
              <w:rPr>
                <w:rStyle w:val="Hyperlink"/>
                <w:noProof/>
              </w:rPr>
              <w:t>Role of members of E&amp;P Committee and Education Officer</w:t>
            </w:r>
            <w:r w:rsidR="00356EB8">
              <w:rPr>
                <w:noProof/>
                <w:webHidden/>
              </w:rPr>
              <w:tab/>
            </w:r>
            <w:r w:rsidR="00356EB8">
              <w:rPr>
                <w:noProof/>
                <w:webHidden/>
              </w:rPr>
              <w:fldChar w:fldCharType="begin"/>
            </w:r>
            <w:r w:rsidR="00356EB8">
              <w:rPr>
                <w:noProof/>
                <w:webHidden/>
              </w:rPr>
              <w:instrText xml:space="preserve"> PAGEREF _Toc55373238 \h </w:instrText>
            </w:r>
            <w:r w:rsidR="00356EB8">
              <w:rPr>
                <w:noProof/>
                <w:webHidden/>
              </w:rPr>
            </w:r>
            <w:r w:rsidR="00356EB8">
              <w:rPr>
                <w:noProof/>
                <w:webHidden/>
              </w:rPr>
              <w:fldChar w:fldCharType="separate"/>
            </w:r>
            <w:r w:rsidR="00356EB8">
              <w:rPr>
                <w:noProof/>
                <w:webHidden/>
              </w:rPr>
              <w:t>4</w:t>
            </w:r>
            <w:r w:rsidR="00356EB8">
              <w:rPr>
                <w:noProof/>
                <w:webHidden/>
              </w:rPr>
              <w:fldChar w:fldCharType="end"/>
            </w:r>
          </w:hyperlink>
        </w:p>
        <w:p w14:paraId="44CD82BF" w14:textId="646D670E" w:rsidR="00356EB8" w:rsidRDefault="00356EB8" w:rsidP="00356EB8">
          <w:pPr>
            <w:sectPr w:rsidR="00356EB8" w:rsidSect="00810C51">
              <w:footerReference w:type="default" r:id="rId7"/>
              <w:headerReference w:type="first" r:id="rId8"/>
              <w:footerReference w:type="first" r:id="rId9"/>
              <w:pgSz w:w="12240" w:h="15840"/>
              <w:pgMar w:top="1440" w:right="1440" w:bottom="1440" w:left="1440" w:header="720" w:footer="720" w:gutter="0"/>
              <w:cols w:space="720"/>
              <w:titlePg/>
              <w:docGrid w:linePitch="360"/>
            </w:sectPr>
          </w:pPr>
          <w:r>
            <w:rPr>
              <w:b/>
              <w:bCs/>
              <w:noProof/>
            </w:rPr>
            <w:fldChar w:fldCharType="end"/>
          </w:r>
        </w:p>
      </w:sdtContent>
    </w:sdt>
    <w:p w14:paraId="1B1DB447" w14:textId="77777777" w:rsidR="00356EB8" w:rsidRDefault="00356EB8" w:rsidP="00356EB8">
      <w:pPr>
        <w:pStyle w:val="Heading1"/>
      </w:pPr>
      <w:bookmarkStart w:id="0" w:name="_Toc55373224"/>
      <w:r>
        <w:lastRenderedPageBreak/>
        <w:t>General description</w:t>
      </w:r>
      <w:bookmarkEnd w:id="0"/>
      <w:r>
        <w:t xml:space="preserve"> </w:t>
      </w:r>
    </w:p>
    <w:p w14:paraId="5D99C7EE" w14:textId="77777777" w:rsidR="00356EB8" w:rsidRDefault="00356EB8" w:rsidP="00356EB8">
      <w:r>
        <w:t>Quality education helps prepare our members to face the challenges within their workplaces. Union education is member focused and is a powerful and valuable tool. These guidelines provide an overview of SGEU training and operational requirements. It is SGEU policy that standard training courses are conducted for members. A standard format for course schedules, budget, information dissemination, course design and process for registration is needed for consistency and transparency.</w:t>
      </w:r>
    </w:p>
    <w:p w14:paraId="6F97E1E1" w14:textId="77777777" w:rsidR="00356EB8" w:rsidRDefault="00356EB8" w:rsidP="00356EB8">
      <w:r>
        <w:t>These guidelines serve as the resource and technical operational manual for SGEU-offered training courses. It contains information and documentation on planning, design, implementation, and delivery, along with operational requirements for effective training.</w:t>
      </w:r>
    </w:p>
    <w:p w14:paraId="30C16E93" w14:textId="77777777" w:rsidR="00356EB8" w:rsidRDefault="00356EB8" w:rsidP="00356EB8">
      <w:r>
        <w:t>On occasion, situations may arise which may require a change in established procedures. These guidelines allow the Education and Publicity (E&amp;P) committee and Education Officer authority to do so.</w:t>
      </w:r>
    </w:p>
    <w:p w14:paraId="07BBBE5E" w14:textId="77777777" w:rsidR="00356EB8" w:rsidRDefault="00356EB8" w:rsidP="00356EB8">
      <w:pPr>
        <w:pStyle w:val="Heading1"/>
      </w:pPr>
      <w:bookmarkStart w:id="1" w:name="_Toc55373225"/>
      <w:r>
        <w:t>SGEU education</w:t>
      </w:r>
      <w:bookmarkEnd w:id="1"/>
      <w:r>
        <w:t xml:space="preserve"> </w:t>
      </w:r>
    </w:p>
    <w:p w14:paraId="4882E222" w14:textId="340CBE53" w:rsidR="00356EB8" w:rsidRDefault="00356EB8" w:rsidP="00356EB8">
      <w:r>
        <w:t xml:space="preserve">SGEU training courses are designed to develop and improve members’ knowledge, </w:t>
      </w:r>
      <w:r w:rsidR="00F05899">
        <w:t>skills,</w:t>
      </w:r>
      <w:r>
        <w:t xml:space="preserve"> and engagement in union activities. </w:t>
      </w:r>
    </w:p>
    <w:p w14:paraId="6029FEDA" w14:textId="77777777" w:rsidR="00356EB8" w:rsidRDefault="00356EB8" w:rsidP="00356EB8">
      <w:r>
        <w:t>Once training has started, members are encouraged to use their newly learned skills in their workplaces and continue their engagement through ongoing union education and involvement.</w:t>
      </w:r>
    </w:p>
    <w:p w14:paraId="4622DC7E" w14:textId="77777777" w:rsidR="00356EB8" w:rsidRPr="00DB4BE8" w:rsidRDefault="00356EB8" w:rsidP="00356EB8">
      <w:pPr>
        <w:rPr>
          <w:b/>
        </w:rPr>
      </w:pPr>
      <w:r w:rsidRPr="00DB4BE8">
        <w:rPr>
          <w:b/>
        </w:rPr>
        <w:t>Mandate for E&amp;P in SGEU Constitution and Policy</w:t>
      </w:r>
    </w:p>
    <w:p w14:paraId="4271ABCF" w14:textId="77777777" w:rsidR="00356EB8" w:rsidRDefault="00356EB8" w:rsidP="00356EB8">
      <w:r>
        <w:t>SGEU Constitution and policy have mandated E&amp;P to promote education to all members. The provisions are outlined in the Constitution as:</w:t>
      </w:r>
    </w:p>
    <w:p w14:paraId="1DD8FC78" w14:textId="77777777" w:rsidR="00356EB8" w:rsidRDefault="00356EB8" w:rsidP="00356EB8">
      <w:pPr>
        <w:pStyle w:val="ListParagraph"/>
        <w:numPr>
          <w:ilvl w:val="0"/>
          <w:numId w:val="3"/>
        </w:numPr>
      </w:pPr>
      <w:r>
        <w:t>Be responsible for the education of the members in the principles, policies and practices of the Union and shall provide training courses through the Education Officer of SGEU for all elected members.</w:t>
      </w:r>
      <w:r>
        <w:rPr>
          <w:rStyle w:val="FootnoteReference"/>
        </w:rPr>
        <w:footnoteReference w:id="1"/>
      </w:r>
      <w:r>
        <w:t xml:space="preserve"> </w:t>
      </w:r>
    </w:p>
    <w:p w14:paraId="285A3A06" w14:textId="77777777" w:rsidR="00356EB8" w:rsidRDefault="00356EB8" w:rsidP="00356EB8">
      <w:r>
        <w:t>The provisions are outlined in SGEU Policy as:</w:t>
      </w:r>
    </w:p>
    <w:p w14:paraId="2870B506" w14:textId="77777777" w:rsidR="00356EB8" w:rsidRDefault="00356EB8" w:rsidP="00356EB8">
      <w:pPr>
        <w:pStyle w:val="ListParagraph"/>
        <w:numPr>
          <w:ilvl w:val="0"/>
          <w:numId w:val="3"/>
        </w:numPr>
      </w:pPr>
      <w:r>
        <w:t>Sectors/locals and the Provincial Council will make every effort to see the maintenance and further development of our education program as priority in the Union. Specifically, these bodies will take part in the identifying training and education needs in the Union and refer suggestions to the Education and Publicity Committee. Where possible, these bodies will also help provide resources in the development of course content and in the delivery of training courses which deal with the areas within their jurisdiction.</w:t>
      </w:r>
      <w:r>
        <w:rPr>
          <w:rStyle w:val="FootnoteReference"/>
        </w:rPr>
        <w:footnoteReference w:id="2"/>
      </w:r>
    </w:p>
    <w:p w14:paraId="06DD6D8B" w14:textId="77777777" w:rsidR="00356EB8" w:rsidRDefault="00356EB8" w:rsidP="00356EB8">
      <w:pPr>
        <w:pStyle w:val="Heading1"/>
      </w:pPr>
      <w:bookmarkStart w:id="2" w:name="_Toc55373226"/>
      <w:r>
        <w:lastRenderedPageBreak/>
        <w:t>Purpose</w:t>
      </w:r>
      <w:bookmarkEnd w:id="2"/>
      <w:r>
        <w:t xml:space="preserve"> </w:t>
      </w:r>
    </w:p>
    <w:p w14:paraId="77C0101C" w14:textId="77777777" w:rsidR="00356EB8" w:rsidRDefault="00356EB8" w:rsidP="00356EB8">
      <w:r>
        <w:t>These guidelines serve as the resource and technical operational manual for SGEU-offered training courses. They contain information and documentation on planning, design, implementation, and delivery along with operational requirements for effective training.</w:t>
      </w:r>
    </w:p>
    <w:p w14:paraId="1E36FF3B" w14:textId="77777777" w:rsidR="00356EB8" w:rsidRDefault="00356EB8" w:rsidP="00356EB8">
      <w:pPr>
        <w:pStyle w:val="Heading1"/>
      </w:pPr>
      <w:bookmarkStart w:id="3" w:name="_Toc55373227"/>
      <w:r>
        <w:t>Scope</w:t>
      </w:r>
      <w:bookmarkEnd w:id="3"/>
      <w:r>
        <w:t xml:space="preserve"> </w:t>
      </w:r>
    </w:p>
    <w:p w14:paraId="3EEA340E" w14:textId="77777777" w:rsidR="00356EB8" w:rsidRDefault="00356EB8" w:rsidP="00356EB8">
      <w:pPr>
        <w:tabs>
          <w:tab w:val="left" w:pos="1380"/>
        </w:tabs>
      </w:pPr>
      <w:r>
        <w:t xml:space="preserve">The E&amp;P Committee, SGEU Education Officer, Director of Labour Relations and member facilitators are expected to follow these guidelines.  </w:t>
      </w:r>
    </w:p>
    <w:p w14:paraId="39DBCAB6" w14:textId="77777777" w:rsidR="00356EB8" w:rsidRDefault="00356EB8" w:rsidP="00356EB8">
      <w:pPr>
        <w:pStyle w:val="Heading1"/>
      </w:pPr>
      <w:bookmarkStart w:id="4" w:name="_Toc55373228"/>
      <w:r>
        <w:t>Detailed procedures/ provisions</w:t>
      </w:r>
      <w:bookmarkEnd w:id="4"/>
      <w:r>
        <w:t xml:space="preserve"> </w:t>
      </w:r>
    </w:p>
    <w:p w14:paraId="3FFC88DA" w14:textId="77777777" w:rsidR="00356EB8" w:rsidRPr="00C1752B" w:rsidRDefault="00356EB8" w:rsidP="00356EB8">
      <w:pPr>
        <w:pStyle w:val="Heading2"/>
      </w:pPr>
      <w:bookmarkStart w:id="5" w:name="_Toc55373229"/>
      <w:r>
        <w:t>Normal Operations</w:t>
      </w:r>
      <w:bookmarkEnd w:id="5"/>
    </w:p>
    <w:p w14:paraId="561AD9C7" w14:textId="77777777" w:rsidR="00356EB8" w:rsidRDefault="00356EB8" w:rsidP="00356EB8">
      <w:pPr>
        <w:pStyle w:val="ListParagraph"/>
        <w:numPr>
          <w:ilvl w:val="0"/>
          <w:numId w:val="1"/>
        </w:numPr>
        <w:tabs>
          <w:tab w:val="left" w:pos="1380"/>
        </w:tabs>
      </w:pPr>
      <w:r>
        <w:t xml:space="preserve">Efforts will be made to encourage all SGEU members to enroll into the courses they are eligible for. </w:t>
      </w:r>
      <w:r w:rsidRPr="00B53C1B">
        <w:t xml:space="preserve">The course descriptions </w:t>
      </w:r>
      <w:r>
        <w:t>and</w:t>
      </w:r>
      <w:r w:rsidRPr="00B53C1B">
        <w:t xml:space="preserve"> pre-requisites are available on the website. </w:t>
      </w:r>
    </w:p>
    <w:p w14:paraId="5F21852D" w14:textId="31308C78" w:rsidR="00356EB8" w:rsidRDefault="00356EB8" w:rsidP="00356EB8">
      <w:pPr>
        <w:pStyle w:val="ListParagraph"/>
        <w:numPr>
          <w:ilvl w:val="0"/>
          <w:numId w:val="1"/>
        </w:numPr>
        <w:tabs>
          <w:tab w:val="left" w:pos="1380"/>
        </w:tabs>
      </w:pPr>
      <w:r>
        <w:t xml:space="preserve">Members are required to enroll in courses near their geographical/home area. </w:t>
      </w:r>
      <w:r w:rsidR="00767E3A">
        <w:t>Most of the</w:t>
      </w:r>
      <w:r>
        <w:t xml:space="preserve"> training is done in Regina, Saskatoon, and Prince Albert SGEU offices.</w:t>
      </w:r>
    </w:p>
    <w:p w14:paraId="23FF000B" w14:textId="77777777" w:rsidR="00356EB8" w:rsidRDefault="00356EB8" w:rsidP="00356EB8">
      <w:pPr>
        <w:pStyle w:val="ListParagraph"/>
        <w:numPr>
          <w:ilvl w:val="0"/>
          <w:numId w:val="1"/>
        </w:numPr>
        <w:tabs>
          <w:tab w:val="left" w:pos="1380"/>
        </w:tabs>
      </w:pPr>
      <w:r>
        <w:t xml:space="preserve">Participants can be moved to other locations only under special circumstances defined by the guidelines or as recommended by the Education Officer. </w:t>
      </w:r>
    </w:p>
    <w:p w14:paraId="08B160AB" w14:textId="77777777" w:rsidR="00356EB8" w:rsidRDefault="00356EB8" w:rsidP="00356EB8">
      <w:pPr>
        <w:pStyle w:val="ListParagraph"/>
        <w:numPr>
          <w:ilvl w:val="0"/>
          <w:numId w:val="1"/>
        </w:numPr>
        <w:tabs>
          <w:tab w:val="left" w:pos="1380"/>
        </w:tabs>
      </w:pPr>
      <w:r>
        <w:t>Members may be considered for courses outside their area, if courses are being held on dates adjacent to other SGEU events they are attending. This provision will be reviewed on a case-by-case basis.</w:t>
      </w:r>
    </w:p>
    <w:p w14:paraId="17D63C37" w14:textId="77777777" w:rsidR="00356EB8" w:rsidRDefault="00356EB8" w:rsidP="00356EB8">
      <w:pPr>
        <w:pStyle w:val="ListParagraph"/>
        <w:numPr>
          <w:ilvl w:val="0"/>
          <w:numId w:val="1"/>
        </w:numPr>
        <w:tabs>
          <w:tab w:val="left" w:pos="1380"/>
        </w:tabs>
      </w:pPr>
      <w:r>
        <w:t>Training schedules will be set before the end of each calendar year. This information will be posted online.</w:t>
      </w:r>
    </w:p>
    <w:p w14:paraId="10D0D762" w14:textId="77777777" w:rsidR="00356EB8" w:rsidRDefault="00356EB8" w:rsidP="00356EB8">
      <w:pPr>
        <w:pStyle w:val="ListParagraph"/>
        <w:numPr>
          <w:ilvl w:val="0"/>
          <w:numId w:val="1"/>
        </w:numPr>
        <w:tabs>
          <w:tab w:val="left" w:pos="1380"/>
        </w:tabs>
      </w:pPr>
      <w:r>
        <w:t>The number of enrollments will be monitored by the Education Assistant to see if there is a demand for additional courses. The status of course enrollments will be updated at each E&amp;P Committee meeting.</w:t>
      </w:r>
    </w:p>
    <w:p w14:paraId="36E3966E" w14:textId="77777777" w:rsidR="00356EB8" w:rsidRDefault="00356EB8" w:rsidP="00356EB8">
      <w:pPr>
        <w:pStyle w:val="ListParagraph"/>
        <w:numPr>
          <w:ilvl w:val="0"/>
          <w:numId w:val="1"/>
        </w:numPr>
        <w:tabs>
          <w:tab w:val="left" w:pos="1380"/>
        </w:tabs>
      </w:pPr>
      <w:r>
        <w:t>Effort will be made to train as many members as possible each year. This will be dependent upon the approved budget and other parameters.</w:t>
      </w:r>
    </w:p>
    <w:p w14:paraId="56D7BD0B" w14:textId="2C40A3C8" w:rsidR="00356EB8" w:rsidRDefault="00356EB8" w:rsidP="00356EB8">
      <w:pPr>
        <w:pStyle w:val="ListParagraph"/>
        <w:numPr>
          <w:ilvl w:val="0"/>
          <w:numId w:val="1"/>
        </w:numPr>
        <w:tabs>
          <w:tab w:val="left" w:pos="1380"/>
        </w:tabs>
      </w:pPr>
      <w:r>
        <w:t>The Education Officer, in consultation with the E&amp;P Committee Chair, can make changes to the course schedule. If additional programs are requested, they must be approved by the E&amp;P committee. The committee may approve changes to the course dates, venue, etc. If the costs for rescheduling exceed the pre-approved budget, they must be approved by the E&amp;P Chair.</w:t>
      </w:r>
    </w:p>
    <w:p w14:paraId="2D7C23E4" w14:textId="77777777" w:rsidR="00356EB8" w:rsidRPr="00C1752B" w:rsidRDefault="00356EB8" w:rsidP="00356EB8">
      <w:pPr>
        <w:pStyle w:val="Heading2"/>
      </w:pPr>
      <w:bookmarkStart w:id="6" w:name="_Toc55373230"/>
      <w:r w:rsidRPr="00C1752B">
        <w:t>Leadership Development Course class sizes</w:t>
      </w:r>
      <w:bookmarkEnd w:id="6"/>
    </w:p>
    <w:p w14:paraId="6DF94E1C" w14:textId="2D18B616" w:rsidR="00356EB8" w:rsidRPr="00356EB8" w:rsidRDefault="00356EB8" w:rsidP="00356EB8">
      <w:pPr>
        <w:tabs>
          <w:tab w:val="left" w:pos="1380"/>
        </w:tabs>
      </w:pPr>
      <w:r>
        <w:t>The number of participants in courses held in the SGEU offices in Regina, Saskatoon, and Prince Albert are as follows:</w:t>
      </w:r>
    </w:p>
    <w:p w14:paraId="10368A67" w14:textId="77777777" w:rsidR="00356EB8" w:rsidRPr="00651C87" w:rsidRDefault="00356EB8" w:rsidP="00356EB8">
      <w:pPr>
        <w:pStyle w:val="Heading3"/>
      </w:pPr>
      <w:bookmarkStart w:id="7" w:name="_Toc55373231"/>
      <w:r w:rsidRPr="00651C87">
        <w:t>Regina</w:t>
      </w:r>
      <w:bookmarkEnd w:id="7"/>
      <w:r w:rsidRPr="00651C87">
        <w:t xml:space="preserve"> </w:t>
      </w:r>
    </w:p>
    <w:p w14:paraId="17683935" w14:textId="77777777" w:rsidR="00356EB8" w:rsidRDefault="00356EB8" w:rsidP="00356EB8">
      <w:pPr>
        <w:pStyle w:val="ListParagraph"/>
        <w:numPr>
          <w:ilvl w:val="0"/>
          <w:numId w:val="3"/>
        </w:numPr>
        <w:tabs>
          <w:tab w:val="left" w:pos="1380"/>
        </w:tabs>
      </w:pPr>
      <w:r>
        <w:t xml:space="preserve">Maximum 25 participants for LD 10, LD 11, LD 20 and other courses that </w:t>
      </w:r>
      <w:r w:rsidRPr="00B53C1B">
        <w:rPr>
          <w:b/>
        </w:rPr>
        <w:t>require</w:t>
      </w:r>
      <w:r>
        <w:t xml:space="preserve"> tablets.</w:t>
      </w:r>
    </w:p>
    <w:p w14:paraId="14676B0B" w14:textId="77777777" w:rsidR="00356EB8" w:rsidRDefault="00356EB8" w:rsidP="00356EB8">
      <w:pPr>
        <w:pStyle w:val="ListParagraph"/>
        <w:numPr>
          <w:ilvl w:val="0"/>
          <w:numId w:val="3"/>
        </w:numPr>
        <w:tabs>
          <w:tab w:val="left" w:pos="1380"/>
        </w:tabs>
      </w:pPr>
      <w:r>
        <w:t xml:space="preserve">Maximum 30 participants for LD 30, LD 40, LD 61, LD 62, LD 70 and other courses that </w:t>
      </w:r>
      <w:r w:rsidRPr="00B53C1B">
        <w:rPr>
          <w:b/>
        </w:rPr>
        <w:t xml:space="preserve">don’t </w:t>
      </w:r>
      <w:r w:rsidRPr="00704F06">
        <w:rPr>
          <w:b/>
        </w:rPr>
        <w:t xml:space="preserve">require </w:t>
      </w:r>
      <w:r w:rsidRPr="00B53C1B">
        <w:t>tablets</w:t>
      </w:r>
      <w:r>
        <w:t>.</w:t>
      </w:r>
    </w:p>
    <w:p w14:paraId="5E822EBB" w14:textId="77777777" w:rsidR="00356EB8" w:rsidRPr="00651C87" w:rsidRDefault="00356EB8" w:rsidP="00356EB8">
      <w:pPr>
        <w:pStyle w:val="Heading3"/>
      </w:pPr>
      <w:bookmarkStart w:id="8" w:name="_Toc55373232"/>
      <w:r w:rsidRPr="00651C87">
        <w:lastRenderedPageBreak/>
        <w:t>Saskatoon</w:t>
      </w:r>
      <w:bookmarkEnd w:id="8"/>
    </w:p>
    <w:p w14:paraId="43479C71" w14:textId="77777777" w:rsidR="00356EB8" w:rsidRDefault="00356EB8" w:rsidP="00356EB8">
      <w:pPr>
        <w:pStyle w:val="ListParagraph"/>
        <w:numPr>
          <w:ilvl w:val="0"/>
          <w:numId w:val="4"/>
        </w:numPr>
        <w:tabs>
          <w:tab w:val="left" w:pos="1380"/>
        </w:tabs>
      </w:pPr>
      <w:r>
        <w:t xml:space="preserve">Maximum 15 participants for LD 10, 11, 20 and other courses that </w:t>
      </w:r>
      <w:r w:rsidRPr="00B53C1B">
        <w:rPr>
          <w:b/>
        </w:rPr>
        <w:t>require</w:t>
      </w:r>
      <w:r>
        <w:t xml:space="preserve"> tablets.</w:t>
      </w:r>
    </w:p>
    <w:p w14:paraId="2D497318" w14:textId="77777777" w:rsidR="00356EB8" w:rsidRDefault="00356EB8" w:rsidP="00356EB8">
      <w:pPr>
        <w:pStyle w:val="ListParagraph"/>
        <w:numPr>
          <w:ilvl w:val="0"/>
          <w:numId w:val="4"/>
        </w:numPr>
        <w:tabs>
          <w:tab w:val="left" w:pos="1380"/>
        </w:tabs>
      </w:pPr>
      <w:r>
        <w:t xml:space="preserve">Maximum 20 participants for LD 30, LD 40, LD 61, LD 62, LD 70 and other courses that </w:t>
      </w:r>
      <w:r w:rsidRPr="00C72D8C">
        <w:rPr>
          <w:b/>
        </w:rPr>
        <w:t xml:space="preserve">don’t </w:t>
      </w:r>
      <w:r w:rsidRPr="00704F06">
        <w:rPr>
          <w:b/>
        </w:rPr>
        <w:t xml:space="preserve">require </w:t>
      </w:r>
      <w:r w:rsidRPr="00B53C1B">
        <w:t>tablets</w:t>
      </w:r>
      <w:r>
        <w:t>.</w:t>
      </w:r>
    </w:p>
    <w:p w14:paraId="75D1239A" w14:textId="77777777" w:rsidR="00356EB8" w:rsidRPr="00651C87" w:rsidRDefault="00356EB8" w:rsidP="00356EB8">
      <w:pPr>
        <w:pStyle w:val="Heading3"/>
      </w:pPr>
      <w:bookmarkStart w:id="9" w:name="_Toc55373233"/>
      <w:r w:rsidRPr="00651C87">
        <w:t>Prince Albert</w:t>
      </w:r>
      <w:bookmarkEnd w:id="9"/>
    </w:p>
    <w:p w14:paraId="734FBA83" w14:textId="77777777" w:rsidR="00356EB8" w:rsidRDefault="00356EB8" w:rsidP="00356EB8">
      <w:pPr>
        <w:pStyle w:val="ListParagraph"/>
        <w:numPr>
          <w:ilvl w:val="0"/>
          <w:numId w:val="5"/>
        </w:numPr>
        <w:tabs>
          <w:tab w:val="left" w:pos="1380"/>
        </w:tabs>
      </w:pPr>
      <w:r>
        <w:t xml:space="preserve">Maximum 10 participants for LD 10, 11, 20 and other courses that </w:t>
      </w:r>
      <w:r w:rsidRPr="00F23F2D">
        <w:rPr>
          <w:b/>
        </w:rPr>
        <w:t>require</w:t>
      </w:r>
      <w:r>
        <w:t xml:space="preserve"> tablets.</w:t>
      </w:r>
    </w:p>
    <w:p w14:paraId="54B31F43" w14:textId="77777777" w:rsidR="00356EB8" w:rsidRDefault="00356EB8" w:rsidP="00356EB8">
      <w:pPr>
        <w:pStyle w:val="ListParagraph"/>
        <w:numPr>
          <w:ilvl w:val="0"/>
          <w:numId w:val="5"/>
        </w:numPr>
        <w:tabs>
          <w:tab w:val="left" w:pos="1380"/>
        </w:tabs>
      </w:pPr>
      <w:r>
        <w:t xml:space="preserve">Maximum 15 participants for LD 30, LD 40, LD 61, LD 62, LD 70 and other courses that </w:t>
      </w:r>
      <w:r w:rsidRPr="00F23F2D">
        <w:rPr>
          <w:b/>
        </w:rPr>
        <w:t>don’t require tablets</w:t>
      </w:r>
      <w:r>
        <w:t>.</w:t>
      </w:r>
    </w:p>
    <w:p w14:paraId="37DFA017" w14:textId="0E150DDC" w:rsidR="00356EB8" w:rsidRDefault="00356EB8" w:rsidP="00356EB8">
      <w:pPr>
        <w:tabs>
          <w:tab w:val="left" w:pos="1380"/>
        </w:tabs>
      </w:pPr>
      <w:r>
        <w:t xml:space="preserve">Leadership Development Courses will be held in SGEU-owned facilities. If training needs to occur outside of SGEU buildings, holding it in a unionized facility will be a priority.  </w:t>
      </w:r>
    </w:p>
    <w:p w14:paraId="190D68E6" w14:textId="77777777" w:rsidR="00356EB8" w:rsidRDefault="00356EB8" w:rsidP="00356EB8">
      <w:pPr>
        <w:pStyle w:val="Heading3"/>
      </w:pPr>
      <w:bookmarkStart w:id="10" w:name="_Toc55373234"/>
      <w:r>
        <w:t>Other areas</w:t>
      </w:r>
      <w:bookmarkEnd w:id="10"/>
    </w:p>
    <w:p w14:paraId="327E1187" w14:textId="77777777" w:rsidR="00356EB8" w:rsidRDefault="00356EB8" w:rsidP="00356EB8">
      <w:pPr>
        <w:tabs>
          <w:tab w:val="left" w:pos="1380"/>
        </w:tabs>
      </w:pPr>
      <w:r>
        <w:t>If there is a request to organize Leadership Development Courses for a single bargaining unit, there should be a minimum 10 participants. The bargaining unit will be responsible for the costs related to venue, accommodation, union leaves/stipend for participants, food, and other applicable expenses. For LD 20 courses, either a Labour Relations Officer or Education Officer will facilitate the course. For LD 10 &amp; 11, member facilitators from the same sector will be invited to co-facilitate the course. The costs related to member facilitators will be borne by the sector/local/bargaining unit.</w:t>
      </w:r>
    </w:p>
    <w:p w14:paraId="297336F2" w14:textId="77777777" w:rsidR="00356EB8" w:rsidRDefault="00356EB8" w:rsidP="00356EB8">
      <w:pPr>
        <w:pStyle w:val="Heading1"/>
      </w:pPr>
      <w:bookmarkStart w:id="11" w:name="_Toc55373235"/>
      <w:r>
        <w:t>Course cancellation and rescheduling</w:t>
      </w:r>
      <w:bookmarkEnd w:id="11"/>
    </w:p>
    <w:p w14:paraId="440F9FA8" w14:textId="77777777" w:rsidR="00356EB8" w:rsidRDefault="00356EB8" w:rsidP="00356EB8">
      <w:pPr>
        <w:pStyle w:val="ListParagraph"/>
        <w:numPr>
          <w:ilvl w:val="0"/>
          <w:numId w:val="2"/>
        </w:numPr>
        <w:tabs>
          <w:tab w:val="left" w:pos="1380"/>
        </w:tabs>
      </w:pPr>
      <w:r>
        <w:t xml:space="preserve">The Education Officer, in consultation with the E&amp;P Chair, may deviate from set procedures to offer training, if warranted. </w:t>
      </w:r>
    </w:p>
    <w:p w14:paraId="266CBD49" w14:textId="3D9F2D49" w:rsidR="00356EB8" w:rsidRDefault="00356EB8" w:rsidP="00356EB8">
      <w:pPr>
        <w:pStyle w:val="ListParagraph"/>
        <w:numPr>
          <w:ilvl w:val="0"/>
          <w:numId w:val="2"/>
        </w:numPr>
        <w:tabs>
          <w:tab w:val="left" w:pos="1380"/>
        </w:tabs>
      </w:pPr>
      <w:r w:rsidRPr="0040595D">
        <w:rPr>
          <w:b/>
        </w:rPr>
        <w:t>Changes</w:t>
      </w:r>
      <w:r>
        <w:t xml:space="preserve"> to established scheduled training (</w:t>
      </w:r>
      <w:r w:rsidR="00767E3A">
        <w:t>i.e.,</w:t>
      </w:r>
      <w:r>
        <w:t xml:space="preserve"> moving venues, cancellations, changing training dates, scheduling additional courses in the same calendar year) will be communicated to the E&amp;P Committee.</w:t>
      </w:r>
    </w:p>
    <w:p w14:paraId="34A65769" w14:textId="44963D7C" w:rsidR="00356EB8" w:rsidRDefault="00356EB8" w:rsidP="00356EB8">
      <w:pPr>
        <w:pStyle w:val="ListParagraph"/>
        <w:numPr>
          <w:ilvl w:val="0"/>
          <w:numId w:val="2"/>
        </w:numPr>
        <w:tabs>
          <w:tab w:val="left" w:pos="1380"/>
        </w:tabs>
      </w:pPr>
      <w:r w:rsidRPr="0040595D">
        <w:rPr>
          <w:b/>
        </w:rPr>
        <w:t>Cancellation</w:t>
      </w:r>
      <w:r>
        <w:t xml:space="preserve"> of training will be avoided if possible. Options will be explored before cancelling any courses (</w:t>
      </w:r>
      <w:r w:rsidR="00767E3A">
        <w:t>i.e.,</w:t>
      </w:r>
      <w:r>
        <w:t xml:space="preserve"> changing dates or venues, reducing class size, etc.). Every effort will be made to accommodate previously registered participants in other courses within the calendar year.</w:t>
      </w:r>
    </w:p>
    <w:p w14:paraId="6C743254" w14:textId="77777777" w:rsidR="00356EB8" w:rsidRDefault="00356EB8" w:rsidP="00356EB8">
      <w:pPr>
        <w:pStyle w:val="ListParagraph"/>
        <w:numPr>
          <w:ilvl w:val="0"/>
          <w:numId w:val="2"/>
        </w:numPr>
        <w:tabs>
          <w:tab w:val="left" w:pos="1380"/>
        </w:tabs>
      </w:pPr>
      <w:r w:rsidRPr="0040595D">
        <w:rPr>
          <w:b/>
        </w:rPr>
        <w:t>Insufficient registration</w:t>
      </w:r>
      <w:r>
        <w:t>.  If registration numbers are below 40 per cent of the assigned quota four (4) weeks prior to course start date, the Education Officer will consult with the E&amp;P Chair to determine cancelling or rescheduling.</w:t>
      </w:r>
    </w:p>
    <w:p w14:paraId="40BBC2E4" w14:textId="75612168" w:rsidR="00356EB8" w:rsidRDefault="00356EB8" w:rsidP="00356EB8">
      <w:pPr>
        <w:pStyle w:val="ListParagraph"/>
        <w:numPr>
          <w:ilvl w:val="0"/>
          <w:numId w:val="2"/>
        </w:numPr>
        <w:tabs>
          <w:tab w:val="left" w:pos="1380"/>
        </w:tabs>
        <w:spacing w:before="240"/>
      </w:pPr>
      <w:r>
        <w:t xml:space="preserve">Upon request, courses may be offered to newly certified bargaining units or vulnerable </w:t>
      </w:r>
      <w:r w:rsidR="00767E3A">
        <w:t>workplaces</w:t>
      </w:r>
      <w:r>
        <w:t xml:space="preserve"> in an effort to strengthen the union base. Requests will be considered on a case-by-case basis.</w:t>
      </w:r>
    </w:p>
    <w:p w14:paraId="7E3080C3" w14:textId="77777777" w:rsidR="00356EB8" w:rsidRDefault="00356EB8" w:rsidP="00356EB8">
      <w:pPr>
        <w:pStyle w:val="Heading1"/>
      </w:pPr>
      <w:bookmarkStart w:id="12" w:name="_Toc55373236"/>
      <w:r>
        <w:lastRenderedPageBreak/>
        <w:t>Training team</w:t>
      </w:r>
      <w:bookmarkEnd w:id="12"/>
    </w:p>
    <w:p w14:paraId="25C8B42C" w14:textId="77777777" w:rsidR="00356EB8" w:rsidRDefault="00356EB8" w:rsidP="00356EB8">
      <w:pPr>
        <w:tabs>
          <w:tab w:val="left" w:pos="1380"/>
        </w:tabs>
        <w:spacing w:before="240"/>
      </w:pPr>
      <w:r>
        <w:t>The quality and commitment of training team members will exemplify the philosophy of working cooperatively to create an effective learning environment. The training team consists of the Education Officer, Labour Relations Officers, member facilitators and guest lecturers (for specialized courses).</w:t>
      </w:r>
    </w:p>
    <w:p w14:paraId="1FB4D53A" w14:textId="77777777" w:rsidR="00356EB8" w:rsidRDefault="00356EB8" w:rsidP="00356EB8">
      <w:pPr>
        <w:tabs>
          <w:tab w:val="left" w:pos="1380"/>
        </w:tabs>
      </w:pPr>
      <w:r>
        <w:t xml:space="preserve">Member facilitators have been trained and successfully completed the SGEU Member Facilitator Course. If external facilitators are needed, we will approach affiliated organizations or experts from within the labour movement. </w:t>
      </w:r>
    </w:p>
    <w:p w14:paraId="7764D25B" w14:textId="77777777" w:rsidR="00356EB8" w:rsidRDefault="00356EB8" w:rsidP="00356EB8">
      <w:pPr>
        <w:pStyle w:val="Heading1"/>
      </w:pPr>
      <w:bookmarkStart w:id="13" w:name="_Toc55373237"/>
      <w:r>
        <w:t>Approaches to assess effectiveness of SGEU education</w:t>
      </w:r>
      <w:bookmarkEnd w:id="13"/>
      <w:r>
        <w:t xml:space="preserve"> </w:t>
      </w:r>
    </w:p>
    <w:p w14:paraId="71E6E76A" w14:textId="77777777" w:rsidR="00356EB8" w:rsidRDefault="00356EB8" w:rsidP="00356EB8">
      <w:pPr>
        <w:tabs>
          <w:tab w:val="left" w:pos="1380"/>
        </w:tabs>
      </w:pPr>
      <w:r>
        <w:t>The E&amp;P Committee, together with the Education Officer, will take several approaches to ensure quality education for our members. This may include feedback from different standing committees, continuous assessment of leadership development courses, and feedback and evaluation from the training participants.</w:t>
      </w:r>
    </w:p>
    <w:p w14:paraId="4248BF2D" w14:textId="77777777" w:rsidR="00356EB8" w:rsidRDefault="00356EB8" w:rsidP="00356EB8">
      <w:pPr>
        <w:tabs>
          <w:tab w:val="left" w:pos="1380"/>
        </w:tabs>
      </w:pPr>
      <w:r>
        <w:t>A multiple review approach will be used while developing new courses, and each offering is piloted before implementing.</w:t>
      </w:r>
    </w:p>
    <w:p w14:paraId="7BDAE9F3" w14:textId="77777777" w:rsidR="00356EB8" w:rsidRPr="00C64B7D" w:rsidRDefault="00356EB8" w:rsidP="00356EB8">
      <w:pPr>
        <w:pStyle w:val="Heading1"/>
      </w:pPr>
      <w:bookmarkStart w:id="14" w:name="_Toc55373238"/>
      <w:r w:rsidRPr="00C64B7D">
        <w:t>Role of members of E&amp;P</w:t>
      </w:r>
      <w:r>
        <w:t xml:space="preserve"> Committee and Education Officer</w:t>
      </w:r>
      <w:bookmarkEnd w:id="14"/>
    </w:p>
    <w:p w14:paraId="184E0FDB" w14:textId="77777777" w:rsidR="00356EB8" w:rsidRPr="00C64B7D" w:rsidRDefault="00356EB8" w:rsidP="00356EB8">
      <w:pPr>
        <w:tabs>
          <w:tab w:val="left" w:pos="1380"/>
        </w:tabs>
      </w:pPr>
      <w:r w:rsidRPr="00C64B7D">
        <w:t xml:space="preserve">As per the SGEU Constitution and Policy, </w:t>
      </w:r>
      <w:r>
        <w:t xml:space="preserve">the </w:t>
      </w:r>
      <w:r w:rsidRPr="00C64B7D">
        <w:t>E&amp;P</w:t>
      </w:r>
      <w:r>
        <w:t xml:space="preserve"> Committee</w:t>
      </w:r>
      <w:r w:rsidRPr="00C64B7D">
        <w:t xml:space="preserve"> governs SGEU education.</w:t>
      </w:r>
      <w:r>
        <w:t xml:space="preserve"> Refer to website for detailed information.</w:t>
      </w:r>
      <w:r w:rsidRPr="00C64B7D">
        <w:t xml:space="preserve"> </w:t>
      </w:r>
    </w:p>
    <w:p w14:paraId="05C312B6" w14:textId="77777777" w:rsidR="00356EB8" w:rsidRPr="0040595D" w:rsidRDefault="00356EB8" w:rsidP="00356EB8">
      <w:pPr>
        <w:rPr>
          <w:rFonts w:asciiTheme="majorHAnsi" w:eastAsiaTheme="majorEastAsia" w:hAnsiTheme="majorHAnsi" w:cstheme="majorBidi"/>
          <w:color w:val="2F5496" w:themeColor="accent1" w:themeShade="BF"/>
          <w:sz w:val="32"/>
          <w:szCs w:val="32"/>
        </w:rPr>
      </w:pPr>
    </w:p>
    <w:p w14:paraId="5EC20F55" w14:textId="77777777" w:rsidR="00296634" w:rsidRDefault="00296634"/>
    <w:sectPr w:rsidR="00296634" w:rsidSect="002D68C4">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7CCD" w14:textId="77777777" w:rsidR="00356EB8" w:rsidRDefault="00356EB8" w:rsidP="00356EB8">
      <w:pPr>
        <w:spacing w:after="0" w:line="240" w:lineRule="auto"/>
      </w:pPr>
      <w:r>
        <w:separator/>
      </w:r>
    </w:p>
  </w:endnote>
  <w:endnote w:type="continuationSeparator" w:id="0">
    <w:p w14:paraId="6620F4AC" w14:textId="77777777" w:rsidR="00356EB8" w:rsidRDefault="00356EB8" w:rsidP="0035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81811"/>
      <w:docPartObj>
        <w:docPartGallery w:val="Page Numbers (Bottom of Page)"/>
        <w:docPartUnique/>
      </w:docPartObj>
    </w:sdtPr>
    <w:sdtEndPr>
      <w:rPr>
        <w:noProof/>
      </w:rPr>
    </w:sdtEndPr>
    <w:sdtContent>
      <w:p w14:paraId="5B97EC68" w14:textId="5F837DF8" w:rsidR="00356EB8" w:rsidRDefault="00B80891">
        <w:pPr>
          <w:pStyle w:val="Footer"/>
          <w:jc w:val="right"/>
        </w:pPr>
      </w:p>
    </w:sdtContent>
  </w:sdt>
  <w:p w14:paraId="6E553C07" w14:textId="77777777" w:rsidR="00356EB8" w:rsidRPr="00356EB8" w:rsidRDefault="00356EB8">
    <w:pPr>
      <w:pStyle w:val="Footer"/>
      <w:rPr>
        <w:i/>
        <w:iCs/>
        <w:sz w:val="20"/>
        <w:szCs w:val="20"/>
      </w:rPr>
    </w:pPr>
    <w:r w:rsidRPr="00356EB8">
      <w:rPr>
        <w:i/>
        <w:iCs/>
        <w:sz w:val="20"/>
        <w:szCs w:val="20"/>
      </w:rPr>
      <w:t xml:space="preserve">SGEU Education Operation Guidelines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154418"/>
      <w:docPartObj>
        <w:docPartGallery w:val="Page Numbers (Bottom of Page)"/>
        <w:docPartUnique/>
      </w:docPartObj>
    </w:sdtPr>
    <w:sdtEndPr>
      <w:rPr>
        <w:noProof/>
      </w:rPr>
    </w:sdtEndPr>
    <w:sdtContent>
      <w:p w14:paraId="3DA88C35" w14:textId="77777777" w:rsidR="00356EB8" w:rsidRDefault="00356E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17A7EC" w14:textId="77777777" w:rsidR="00356EB8" w:rsidRPr="00B832C8" w:rsidRDefault="00356EB8" w:rsidP="00B832C8">
    <w:pPr>
      <w:pStyle w:val="Foo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55D1" w14:textId="53477BCE" w:rsidR="00356EB8" w:rsidRDefault="00B80891">
    <w:pPr>
      <w:pStyle w:val="Footer"/>
      <w:jc w:val="right"/>
    </w:pPr>
    <w:sdt>
      <w:sdtPr>
        <w:id w:val="753863840"/>
        <w:docPartObj>
          <w:docPartGallery w:val="Page Numbers (Bottom of Page)"/>
          <w:docPartUnique/>
        </w:docPartObj>
      </w:sdtPr>
      <w:sdtEndPr>
        <w:rPr>
          <w:noProof/>
        </w:rPr>
      </w:sdtEndPr>
      <w:sdtContent>
        <w:r w:rsidR="00356EB8">
          <w:fldChar w:fldCharType="begin"/>
        </w:r>
        <w:r w:rsidR="00356EB8">
          <w:instrText xml:space="preserve"> PAGE   \* MERGEFORMAT </w:instrText>
        </w:r>
        <w:r w:rsidR="00356EB8">
          <w:fldChar w:fldCharType="separate"/>
        </w:r>
        <w:r w:rsidR="00356EB8">
          <w:rPr>
            <w:noProof/>
          </w:rPr>
          <w:t>2</w:t>
        </w:r>
        <w:r w:rsidR="00356EB8">
          <w:rPr>
            <w:noProof/>
          </w:rPr>
          <w:fldChar w:fldCharType="end"/>
        </w:r>
      </w:sdtContent>
    </w:sdt>
  </w:p>
  <w:p w14:paraId="4FA17908" w14:textId="5E53D316" w:rsidR="00356EB8" w:rsidRPr="007E5AED" w:rsidRDefault="00356EB8">
    <w:pPr>
      <w:pStyle w:val="Footer"/>
      <w:rPr>
        <w:i/>
        <w:sz w:val="20"/>
        <w:szCs w:val="20"/>
      </w:rPr>
    </w:pPr>
    <w:r>
      <w:rPr>
        <w:i/>
        <w:sz w:val="20"/>
        <w:szCs w:val="20"/>
      </w:rPr>
      <w:t>SGEU Education Operation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1131" w14:textId="77777777" w:rsidR="00356EB8" w:rsidRDefault="00356EB8" w:rsidP="00356EB8">
      <w:pPr>
        <w:spacing w:after="0" w:line="240" w:lineRule="auto"/>
      </w:pPr>
      <w:r>
        <w:separator/>
      </w:r>
    </w:p>
  </w:footnote>
  <w:footnote w:type="continuationSeparator" w:id="0">
    <w:p w14:paraId="7CB6E185" w14:textId="77777777" w:rsidR="00356EB8" w:rsidRDefault="00356EB8" w:rsidP="00356EB8">
      <w:pPr>
        <w:spacing w:after="0" w:line="240" w:lineRule="auto"/>
      </w:pPr>
      <w:r>
        <w:continuationSeparator/>
      </w:r>
    </w:p>
  </w:footnote>
  <w:footnote w:id="1">
    <w:p w14:paraId="27B194E7" w14:textId="77777777" w:rsidR="00356EB8" w:rsidRDefault="00356EB8" w:rsidP="00356EB8">
      <w:pPr>
        <w:pStyle w:val="FootnoteText"/>
      </w:pPr>
      <w:r>
        <w:rPr>
          <w:rStyle w:val="FootnoteReference"/>
        </w:rPr>
        <w:footnoteRef/>
      </w:r>
      <w:r>
        <w:t xml:space="preserve"> SGEU Constitution, Article 6.10.7.1</w:t>
      </w:r>
    </w:p>
  </w:footnote>
  <w:footnote w:id="2">
    <w:p w14:paraId="62AA3204" w14:textId="77777777" w:rsidR="00356EB8" w:rsidRDefault="00356EB8" w:rsidP="00356EB8">
      <w:pPr>
        <w:pStyle w:val="FootnoteText"/>
      </w:pPr>
      <w:r>
        <w:rPr>
          <w:rStyle w:val="FootnoteReference"/>
        </w:rPr>
        <w:footnoteRef/>
      </w:r>
      <w:r>
        <w:t xml:space="preserve"> SGEU Policy article 17.1.1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C5D8" w14:textId="57B45DAF" w:rsidR="00356EB8" w:rsidRDefault="00810C51">
    <w:pPr>
      <w:pStyle w:val="Header"/>
    </w:pPr>
    <w:r>
      <w:rPr>
        <w:noProof/>
      </w:rPr>
      <w:drawing>
        <wp:anchor distT="0" distB="0" distL="114300" distR="114300" simplePos="0" relativeHeight="251657216" behindDoc="0" locked="0" layoutInCell="1" allowOverlap="1" wp14:anchorId="5F38D007" wp14:editId="0088359F">
          <wp:simplePos x="0" y="0"/>
          <wp:positionH relativeFrom="page">
            <wp:align>left</wp:align>
          </wp:positionH>
          <wp:positionV relativeFrom="paragraph">
            <wp:posOffset>-457200</wp:posOffset>
          </wp:positionV>
          <wp:extent cx="7783830" cy="10074275"/>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3830" cy="100742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665862529"/>
        <w:docPartObj>
          <w:docPartGallery w:val="Watermarks"/>
          <w:docPartUnique/>
        </w:docPartObj>
      </w:sdtPr>
      <w:sdtEndPr/>
      <w:sdtContent>
        <w:r w:rsidR="00B80891">
          <w:rPr>
            <w:noProof/>
          </w:rPr>
          <w:pict w14:anchorId="364DA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079C"/>
    <w:multiLevelType w:val="hybridMultilevel"/>
    <w:tmpl w:val="B79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D0C3A"/>
    <w:multiLevelType w:val="hybridMultilevel"/>
    <w:tmpl w:val="9E4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633B6"/>
    <w:multiLevelType w:val="hybridMultilevel"/>
    <w:tmpl w:val="21EE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5473D"/>
    <w:multiLevelType w:val="hybridMultilevel"/>
    <w:tmpl w:val="E958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35410"/>
    <w:multiLevelType w:val="hybridMultilevel"/>
    <w:tmpl w:val="8182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59"/>
    <w:rsid w:val="000F1F5E"/>
    <w:rsid w:val="00296634"/>
    <w:rsid w:val="00356EB8"/>
    <w:rsid w:val="00767E3A"/>
    <w:rsid w:val="00810C51"/>
    <w:rsid w:val="00B80891"/>
    <w:rsid w:val="00D21C59"/>
    <w:rsid w:val="00F0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6681E"/>
  <w15:chartTrackingRefBased/>
  <w15:docId w15:val="{3CE1264C-3CDF-4E58-848D-06EDCA1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EB8"/>
    <w:rPr>
      <w:sz w:val="24"/>
    </w:rPr>
  </w:style>
  <w:style w:type="paragraph" w:styleId="Heading1">
    <w:name w:val="heading 1"/>
    <w:basedOn w:val="Normal"/>
    <w:next w:val="Normal"/>
    <w:link w:val="Heading1Char"/>
    <w:uiPriority w:val="9"/>
    <w:qFormat/>
    <w:rsid w:val="00356E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EB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6E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6EB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56EB8"/>
    <w:pPr>
      <w:ind w:left="720"/>
      <w:contextualSpacing/>
    </w:pPr>
  </w:style>
  <w:style w:type="paragraph" w:styleId="TOCHeading">
    <w:name w:val="TOC Heading"/>
    <w:basedOn w:val="Heading1"/>
    <w:next w:val="Normal"/>
    <w:uiPriority w:val="39"/>
    <w:unhideWhenUsed/>
    <w:qFormat/>
    <w:rsid w:val="00356EB8"/>
    <w:pPr>
      <w:outlineLvl w:val="9"/>
    </w:pPr>
  </w:style>
  <w:style w:type="paragraph" w:styleId="TOC1">
    <w:name w:val="toc 1"/>
    <w:basedOn w:val="Normal"/>
    <w:next w:val="Normal"/>
    <w:autoRedefine/>
    <w:uiPriority w:val="39"/>
    <w:unhideWhenUsed/>
    <w:rsid w:val="00356EB8"/>
    <w:pPr>
      <w:spacing w:after="100"/>
    </w:pPr>
  </w:style>
  <w:style w:type="paragraph" w:styleId="TOC2">
    <w:name w:val="toc 2"/>
    <w:basedOn w:val="Normal"/>
    <w:next w:val="Normal"/>
    <w:autoRedefine/>
    <w:uiPriority w:val="39"/>
    <w:unhideWhenUsed/>
    <w:rsid w:val="00356EB8"/>
    <w:pPr>
      <w:spacing w:after="100"/>
      <w:ind w:left="240"/>
    </w:pPr>
  </w:style>
  <w:style w:type="character" w:styleId="Hyperlink">
    <w:name w:val="Hyperlink"/>
    <w:basedOn w:val="DefaultParagraphFont"/>
    <w:uiPriority w:val="99"/>
    <w:unhideWhenUsed/>
    <w:rsid w:val="00356EB8"/>
    <w:rPr>
      <w:color w:val="0563C1" w:themeColor="hyperlink"/>
      <w:u w:val="single"/>
    </w:rPr>
  </w:style>
  <w:style w:type="paragraph" w:styleId="FootnoteText">
    <w:name w:val="footnote text"/>
    <w:basedOn w:val="Normal"/>
    <w:link w:val="FootnoteTextChar"/>
    <w:uiPriority w:val="99"/>
    <w:semiHidden/>
    <w:unhideWhenUsed/>
    <w:rsid w:val="00356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EB8"/>
    <w:rPr>
      <w:sz w:val="20"/>
      <w:szCs w:val="20"/>
    </w:rPr>
  </w:style>
  <w:style w:type="character" w:styleId="FootnoteReference">
    <w:name w:val="footnote reference"/>
    <w:basedOn w:val="DefaultParagraphFont"/>
    <w:uiPriority w:val="99"/>
    <w:semiHidden/>
    <w:unhideWhenUsed/>
    <w:rsid w:val="00356EB8"/>
    <w:rPr>
      <w:vertAlign w:val="superscript"/>
    </w:rPr>
  </w:style>
  <w:style w:type="paragraph" w:styleId="TOC3">
    <w:name w:val="toc 3"/>
    <w:basedOn w:val="Normal"/>
    <w:next w:val="Normal"/>
    <w:autoRedefine/>
    <w:uiPriority w:val="39"/>
    <w:unhideWhenUsed/>
    <w:rsid w:val="00356EB8"/>
    <w:pPr>
      <w:spacing w:after="100"/>
      <w:ind w:left="480"/>
    </w:pPr>
  </w:style>
  <w:style w:type="paragraph" w:styleId="Header">
    <w:name w:val="header"/>
    <w:basedOn w:val="Normal"/>
    <w:link w:val="HeaderChar"/>
    <w:uiPriority w:val="99"/>
    <w:unhideWhenUsed/>
    <w:rsid w:val="0035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B8"/>
    <w:rPr>
      <w:sz w:val="24"/>
    </w:rPr>
  </w:style>
  <w:style w:type="paragraph" w:styleId="Footer">
    <w:name w:val="footer"/>
    <w:basedOn w:val="Normal"/>
    <w:link w:val="FooterChar"/>
    <w:uiPriority w:val="99"/>
    <w:unhideWhenUsed/>
    <w:rsid w:val="0035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 Bharadwaj</dc:creator>
  <cp:keywords/>
  <dc:description/>
  <cp:lastModifiedBy>Dipa Bharadwaj</cp:lastModifiedBy>
  <cp:revision>2</cp:revision>
  <dcterms:created xsi:type="dcterms:W3CDTF">2021-06-01T14:33:00Z</dcterms:created>
  <dcterms:modified xsi:type="dcterms:W3CDTF">2021-06-01T14:33:00Z</dcterms:modified>
</cp:coreProperties>
</file>